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623A71" w:rsidRPr="009D56AB" w:rsidRDefault="00623A71" w:rsidP="00623A71">
      <w:pPr>
        <w:jc w:val="center"/>
        <w:rPr>
          <w:b/>
          <w:sz w:val="24"/>
        </w:rPr>
      </w:pPr>
      <w:r w:rsidRPr="009D56AB">
        <w:rPr>
          <w:b/>
          <w:sz w:val="24"/>
        </w:rPr>
        <w:t>Oprav</w:t>
      </w:r>
      <w:r>
        <w:rPr>
          <w:b/>
          <w:sz w:val="24"/>
        </w:rPr>
        <w:t>a zařízení pro signalizaci úniku PHM</w:t>
      </w:r>
      <w:r w:rsidRPr="009D56AB">
        <w:rPr>
          <w:b/>
          <w:sz w:val="24"/>
        </w:rPr>
        <w:t xml:space="preserve">, sklad </w:t>
      </w:r>
      <w:r>
        <w:rPr>
          <w:b/>
          <w:sz w:val="24"/>
        </w:rPr>
        <w:t>Nové Město</w:t>
      </w:r>
    </w:p>
    <w:p w:rsidR="00623A71" w:rsidRDefault="00623A71" w:rsidP="00623A71"/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9843C9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1F5B43">
        <w:t>Mgr. Jan Duspěva,</w:t>
      </w:r>
      <w:r w:rsidR="006F1DAC">
        <w:t xml:space="preserve"> </w:t>
      </w:r>
      <w:r w:rsidR="00974848">
        <w:t>předseda</w:t>
      </w:r>
      <w:r w:rsidR="00C30D59">
        <w:t xml:space="preserve">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576"/>
      </w:tblGrid>
      <w:tr w:rsidR="006D0191" w:rsidRPr="009A21C7" w:rsidTr="00C857BF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576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6D0191" w:rsidRPr="009A21C7" w:rsidTr="00C857B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576" w:type="dxa"/>
          </w:tcPr>
          <w:p w:rsidR="009413F1" w:rsidRPr="009413F1" w:rsidRDefault="0029127A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6D0191" w:rsidRPr="009A21C7" w:rsidTr="00C857BF">
        <w:tc>
          <w:tcPr>
            <w:tcW w:w="2660" w:type="dxa"/>
            <w:vAlign w:val="center"/>
          </w:tcPr>
          <w:p w:rsidR="00C857BF" w:rsidRPr="009A0F9B" w:rsidRDefault="00C857B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</w:tcPr>
          <w:p w:rsidR="00C857BF" w:rsidRPr="00C857BF" w:rsidRDefault="00C857BF" w:rsidP="00B76B76">
            <w:pPr>
              <w:rPr>
                <w:sz w:val="16"/>
                <w:szCs w:val="16"/>
              </w:rPr>
            </w:pPr>
            <w:r w:rsidRPr="00C857BF">
              <w:rPr>
                <w:sz w:val="16"/>
                <w:szCs w:val="16"/>
              </w:rPr>
              <w:t>Pavel Šára</w:t>
            </w:r>
          </w:p>
        </w:tc>
        <w:tc>
          <w:tcPr>
            <w:tcW w:w="1839" w:type="dxa"/>
          </w:tcPr>
          <w:p w:rsidR="00C857BF" w:rsidRPr="00C857BF" w:rsidRDefault="00C857BF" w:rsidP="00B76B76">
            <w:pPr>
              <w:rPr>
                <w:sz w:val="16"/>
                <w:szCs w:val="16"/>
              </w:rPr>
            </w:pPr>
            <w:r w:rsidRPr="00C857BF">
              <w:rPr>
                <w:sz w:val="16"/>
                <w:szCs w:val="16"/>
              </w:rPr>
              <w:t>739 240 472</w:t>
            </w:r>
          </w:p>
        </w:tc>
        <w:tc>
          <w:tcPr>
            <w:tcW w:w="2576" w:type="dxa"/>
          </w:tcPr>
          <w:p w:rsidR="00C857BF" w:rsidRPr="00C857BF" w:rsidRDefault="00C857BF" w:rsidP="00B76B76">
            <w:pPr>
              <w:rPr>
                <w:sz w:val="16"/>
                <w:szCs w:val="16"/>
              </w:rPr>
            </w:pPr>
            <w:r w:rsidRPr="00C857BF">
              <w:rPr>
                <w:sz w:val="16"/>
                <w:szCs w:val="16"/>
              </w:rPr>
              <w:t>pavel.sara@ceproas.cz</w:t>
            </w:r>
          </w:p>
        </w:tc>
      </w:tr>
      <w:tr w:rsidR="006D0191" w:rsidRPr="009A21C7" w:rsidTr="00C857BF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</w:tc>
        <w:tc>
          <w:tcPr>
            <w:tcW w:w="2576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jaroslav.kupka@ceproas.cz</w:t>
            </w:r>
          </w:p>
        </w:tc>
      </w:tr>
      <w:tr w:rsidR="006D0191" w:rsidRPr="009A21C7" w:rsidTr="00C857BF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576" w:type="dxa"/>
            <w:vAlign w:val="center"/>
          </w:tcPr>
          <w:p w:rsidR="00726482" w:rsidRPr="00726482" w:rsidRDefault="006D0191" w:rsidP="006326EE">
            <w:pPr>
              <w:jc w:val="left"/>
              <w:rPr>
                <w:sz w:val="16"/>
                <w:szCs w:val="16"/>
              </w:rPr>
            </w:pPr>
            <w:hyperlink r:id="rId9" w:history="1">
              <w:r w:rsidR="00726482" w:rsidRPr="00726482">
                <w:rPr>
                  <w:rStyle w:val="Hypertextovodkaz"/>
                  <w:sz w:val="16"/>
                  <w:szCs w:val="16"/>
                </w:rPr>
                <w:t>jaroslav.kupka@ceproas.cz</w:t>
              </w:r>
            </w:hyperlink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6D0191" w:rsidRPr="009A21C7" w:rsidTr="00C857BF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Pavel Hýsek</w:t>
            </w:r>
          </w:p>
          <w:p w:rsidR="006D0191" w:rsidRPr="006D0191" w:rsidRDefault="006D0191" w:rsidP="006326E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Tomáš Netolický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724 643 510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739 240 476</w:t>
            </w:r>
          </w:p>
        </w:tc>
        <w:tc>
          <w:tcPr>
            <w:tcW w:w="2576" w:type="dxa"/>
            <w:vAlign w:val="center"/>
          </w:tcPr>
          <w:p w:rsidR="00726482" w:rsidRPr="00726482" w:rsidRDefault="006D0191" w:rsidP="006326EE">
            <w:pPr>
              <w:jc w:val="left"/>
              <w:rPr>
                <w:sz w:val="16"/>
                <w:szCs w:val="16"/>
              </w:rPr>
            </w:pPr>
            <w:hyperlink r:id="rId10" w:history="1">
              <w:r w:rsidR="00726482" w:rsidRPr="00726482">
                <w:rPr>
                  <w:rStyle w:val="Hypertextovodkaz"/>
                  <w:sz w:val="16"/>
                  <w:szCs w:val="16"/>
                </w:rPr>
                <w:t>pavel.hysek@ceproas.cz</w:t>
              </w:r>
            </w:hyperlink>
          </w:p>
          <w:p w:rsidR="00726482" w:rsidRPr="00726482" w:rsidRDefault="006D0191" w:rsidP="006D0191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tomas.netolicky</w:t>
            </w:r>
            <w:bookmarkStart w:id="0" w:name="_GoBack"/>
            <w:bookmarkEnd w:id="0"/>
            <w:r w:rsidR="00726482" w:rsidRPr="00726482">
              <w:rPr>
                <w:sz w:val="16"/>
                <w:szCs w:val="16"/>
              </w:rPr>
              <w:t>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93253B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</w:p>
    <w:p w:rsidR="00C672D6" w:rsidRDefault="00C30D59" w:rsidP="00C30D59">
      <w:pPr>
        <w:ind w:left="283" w:firstLine="284"/>
        <w:rPr>
          <w:rFonts w:cs="Arial"/>
          <w:szCs w:val="20"/>
        </w:rPr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9843C9" w:rsidP="00C30D59">
      <w:pPr>
        <w:ind w:left="283" w:firstLine="284"/>
      </w:pPr>
      <w:r>
        <w:t>zastoupen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r w:rsidRPr="00C30D59">
        <w:lastRenderedPageBreak/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2F2809" w:rsidRPr="009A21C7" w:rsidTr="00456016">
        <w:tc>
          <w:tcPr>
            <w:tcW w:w="2660" w:type="dxa"/>
            <w:vAlign w:val="center"/>
          </w:tcPr>
          <w:p w:rsidR="002F2809" w:rsidRPr="009A0F9B" w:rsidRDefault="002F280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2F2809" w:rsidRPr="006B52CC" w:rsidRDefault="002F2809">
            <w:pPr>
              <w:rPr>
                <w:sz w:val="16"/>
                <w:szCs w:val="16"/>
              </w:rPr>
            </w:pPr>
          </w:p>
        </w:tc>
        <w:tc>
          <w:tcPr>
            <w:tcW w:w="1839" w:type="dxa"/>
          </w:tcPr>
          <w:p w:rsidR="002F2809" w:rsidRPr="006B52CC" w:rsidRDefault="002F2809">
            <w:pPr>
              <w:rPr>
                <w:sz w:val="16"/>
                <w:szCs w:val="16"/>
              </w:rPr>
            </w:pPr>
          </w:p>
        </w:tc>
        <w:tc>
          <w:tcPr>
            <w:tcW w:w="2303" w:type="dxa"/>
          </w:tcPr>
          <w:p w:rsidR="002F2809" w:rsidRPr="006B52CC" w:rsidRDefault="002F2809">
            <w:pPr>
              <w:rPr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6B52C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6B52C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6B52C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6B52C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6B52C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6B52CC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F2809" w:rsidRPr="009A21C7" w:rsidTr="009A0F9B">
        <w:tc>
          <w:tcPr>
            <w:tcW w:w="2660" w:type="dxa"/>
            <w:vAlign w:val="center"/>
          </w:tcPr>
          <w:p w:rsidR="002F2809" w:rsidRPr="009A0F9B" w:rsidRDefault="002F280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2F2809" w:rsidRPr="006B52CC" w:rsidRDefault="002F2809" w:rsidP="002920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2F2809" w:rsidRPr="006B52CC" w:rsidRDefault="002F2809" w:rsidP="002920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2F2809" w:rsidRPr="006B52CC" w:rsidRDefault="002F2809" w:rsidP="002920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2F2809" w:rsidRPr="009A21C7" w:rsidTr="009A0F9B">
        <w:tc>
          <w:tcPr>
            <w:tcW w:w="2660" w:type="dxa"/>
            <w:vAlign w:val="center"/>
          </w:tcPr>
          <w:p w:rsidR="002F2809" w:rsidRPr="009A0F9B" w:rsidRDefault="002F280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2F2809" w:rsidRPr="006B52CC" w:rsidRDefault="002F2809" w:rsidP="002920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2F2809" w:rsidRPr="006B52CC" w:rsidRDefault="002F2809" w:rsidP="002920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2F2809" w:rsidRPr="006B52CC" w:rsidRDefault="002F2809" w:rsidP="002920E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371767">
      <w:pPr>
        <w:pStyle w:val="Odstavec2"/>
      </w:pPr>
      <w:r w:rsidRPr="00176B5F">
        <w:t>Předmětem této Smlouvy je realizace díla „</w:t>
      </w:r>
      <w:r w:rsidR="004B298C" w:rsidRPr="004B298C">
        <w:t>Oprava zařízení pro signalizaci úniku PHM, sklad Nové Město</w:t>
      </w:r>
      <w:r w:rsidR="0069057D">
        <w:t>“, které zahrnuje</w:t>
      </w:r>
      <w:r w:rsidRPr="00176B5F">
        <w:t xml:space="preserve"> </w:t>
      </w:r>
      <w:r w:rsidR="001719D9" w:rsidRPr="001719D9">
        <w:t xml:space="preserve">provedení opravy </w:t>
      </w:r>
      <w:r w:rsidR="00371767" w:rsidRPr="00371767">
        <w:t xml:space="preserve">- výměny 3 ks vyhodnocovacích skříní zajišťující přenos signalizace o úniku ropných látek, výměny 3 ks sond, výměnu ovládacích skříní, vč. výměny ovládání servopohonů ve skladu </w:t>
      </w:r>
      <w:r w:rsidR="00AC2785">
        <w:t xml:space="preserve"> ČEPRO,a.</w:t>
      </w:r>
      <w:proofErr w:type="gramStart"/>
      <w:r w:rsidR="00AC2785">
        <w:t>s.-</w:t>
      </w:r>
      <w:r w:rsidR="00371767" w:rsidRPr="00371767">
        <w:t>Nové</w:t>
      </w:r>
      <w:proofErr w:type="gramEnd"/>
      <w:r w:rsidR="00371767" w:rsidRPr="00371767">
        <w:t xml:space="preserve"> Město u Kolína</w:t>
      </w:r>
      <w:r w:rsidRPr="00176B5F">
        <w:t xml:space="preserve">, </w:t>
      </w:r>
      <w:r w:rsidR="0069057D">
        <w:t>vyzkoušení díla a</w:t>
      </w:r>
      <w:r w:rsidR="00176B5F" w:rsidRPr="00176B5F">
        <w:t xml:space="preserve"> </w:t>
      </w:r>
      <w:r w:rsidR="00304C2B">
        <w:t>jeho uvedení do provozu</w:t>
      </w:r>
      <w:r w:rsidR="001B5C0B">
        <w:t xml:space="preserve"> </w:t>
      </w:r>
      <w:r w:rsidRPr="00176B5F">
        <w:t>(dále</w:t>
      </w:r>
      <w:r w:rsidRPr="00B20BE0">
        <w:t xml:space="preserve"> jen „</w:t>
      </w:r>
      <w:r w:rsidRPr="00B20BE0">
        <w:rPr>
          <w:b/>
          <w:i/>
        </w:rPr>
        <w:t>Dílo</w:t>
      </w:r>
      <w:r w:rsidRPr="00B20BE0">
        <w:t>“).</w:t>
      </w:r>
    </w:p>
    <w:p w:rsidR="00143102" w:rsidRDefault="00143102" w:rsidP="00B20BE0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365B98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</w:t>
      </w:r>
      <w:proofErr w:type="gramStart"/>
      <w:r>
        <w:t xml:space="preserve">dne </w:t>
      </w:r>
      <w:r w:rsidR="000823D6">
        <w:t>..........</w:t>
      </w:r>
      <w:r>
        <w:t xml:space="preserve"> k zakázce</w:t>
      </w:r>
      <w:proofErr w:type="gramEnd"/>
      <w:r>
        <w:t xml:space="preserve"> č.</w:t>
      </w:r>
      <w:r w:rsidR="00075F35">
        <w:t xml:space="preserve"> </w:t>
      </w:r>
      <w:r w:rsidR="00365B98">
        <w:t>203</w:t>
      </w:r>
      <w:r w:rsidR="00075F35">
        <w:t>/14/OCN</w:t>
      </w:r>
      <w:r>
        <w:t>, nazvané „</w:t>
      </w:r>
      <w:r w:rsidR="00365B98" w:rsidRPr="00365B98">
        <w:t>Oprava zařízení pro signalizaci úniku PHM, sklad Nové Město</w:t>
      </w:r>
      <w:r w:rsidR="001719D9">
        <w:t>“</w:t>
      </w:r>
      <w:r>
        <w:t>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</w:t>
      </w:r>
      <w:proofErr w:type="gramStart"/>
      <w:r>
        <w:t xml:space="preserve">č. </w:t>
      </w:r>
      <w:r w:rsidR="00365B98">
        <w:t>..........</w:t>
      </w:r>
      <w:r>
        <w:t xml:space="preserve"> ze</w:t>
      </w:r>
      <w:proofErr w:type="gramEnd"/>
      <w:r>
        <w:t xml:space="preserve"> dne </w:t>
      </w:r>
      <w:r w:rsidR="00365B98">
        <w:t>..........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69057D" w:rsidRDefault="0069057D" w:rsidP="00143102">
      <w:pPr>
        <w:pStyle w:val="Odstavec2"/>
      </w:pPr>
      <w:r>
        <w:t xml:space="preserve">Zhotovitel se zavazuje </w:t>
      </w:r>
      <w:r w:rsidR="00143102">
        <w:t xml:space="preserve">nejpozději před zahájením vlastních prací na Díle předat Objednateli jmenný seznam pracovníků a osob na straně Zhotovitele podílejících se na Díle a rovněž </w:t>
      </w:r>
      <w:proofErr w:type="spellStart"/>
      <w:r w:rsidR="00143102">
        <w:t>seznma</w:t>
      </w:r>
      <w:proofErr w:type="spellEnd"/>
      <w:r w:rsidR="00143102">
        <w:t xml:space="preserve"> techniky a vozidel, jež bude Zhotovitel užívat a pro něž Objednatel zajistí povolení pro vstup a vjezd na Staveniště do areálu skladu pohonných hmot.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lastRenderedPageBreak/>
        <w:t>poskytne součinnost při realizaci Díla v termínech dohodnutých v Harmonogramu plnění,</w:t>
      </w:r>
      <w:r w:rsidR="00143102">
        <w:rPr>
          <w:rFonts w:cs="Arial"/>
        </w:rPr>
        <w:t xml:space="preserve"> zejména při provádění funkčních a komplexních zkoušek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B91AF8" w:rsidRDefault="001B5C0B" w:rsidP="00DD57F1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  <w:r w:rsidR="00733B57">
        <w:t xml:space="preserve"> 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805431">
      <w:pPr>
        <w:pStyle w:val="Odstavec2"/>
      </w:pPr>
      <w:r w:rsidRPr="007F3FC6">
        <w:t>Místem plnění je</w:t>
      </w:r>
      <w:r w:rsidR="000545F6">
        <w:t xml:space="preserve"> </w:t>
      </w:r>
      <w:r w:rsidR="00805431" w:rsidRPr="00805431">
        <w:t xml:space="preserve">ČEPRO, a.s., </w:t>
      </w:r>
      <w:r w:rsidR="0069057D">
        <w:t xml:space="preserve">SEVER - </w:t>
      </w:r>
      <w:r w:rsidR="00805431" w:rsidRPr="00805431">
        <w:t>sklad Nové Město u Kolína</w:t>
      </w:r>
      <w:r w:rsidR="00572D35">
        <w:t>.</w:t>
      </w:r>
      <w:r w:rsidR="00175BEB">
        <w:t xml:space="preserve"> </w:t>
      </w:r>
    </w:p>
    <w:p w:rsidR="007F3FC6" w:rsidRDefault="00572D35" w:rsidP="007F3FC6">
      <w:pPr>
        <w:pStyle w:val="Odstavec2"/>
      </w:pPr>
      <w:r>
        <w:t>Dílo</w:t>
      </w:r>
      <w:r w:rsidR="007F3FC6" w:rsidRPr="007F3FC6">
        <w:t xml:space="preserve"> </w:t>
      </w:r>
      <w:r w:rsidR="007F3FC6" w:rsidRPr="00207437">
        <w:t>bude p</w:t>
      </w:r>
      <w:r w:rsidR="007F3FC6" w:rsidRPr="007F3FC6">
        <w:t>rováděno za provozu</w:t>
      </w:r>
      <w:r w:rsidR="000545F6">
        <w:t xml:space="preserve"> </w:t>
      </w:r>
      <w:r w:rsidR="008F4E4B">
        <w:t>skladu</w:t>
      </w:r>
      <w:r w:rsidR="007F3FC6">
        <w:t xml:space="preserve"> </w:t>
      </w:r>
      <w:r w:rsidR="007F3FC6"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="007F3FC6"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 xml:space="preserve">Termíny </w:t>
      </w:r>
      <w:r w:rsidR="00143102">
        <w:t xml:space="preserve">a lhůty pro </w:t>
      </w:r>
      <w:r w:rsidRPr="007F3FC6">
        <w:t>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954C35" w:rsidRPr="00EA3690">
        <w:t xml:space="preserve">      </w:t>
      </w:r>
      <w:r w:rsidR="00362AD8">
        <w:t>v průběhu</w:t>
      </w:r>
      <w:proofErr w:type="gramEnd"/>
      <w:r w:rsidR="00362AD8">
        <w:t xml:space="preserve"> měsíce </w:t>
      </w:r>
      <w:r w:rsidR="008F4E4B">
        <w:t>října</w:t>
      </w:r>
      <w:r w:rsidR="00733B57">
        <w:t xml:space="preserve"> </w:t>
      </w:r>
      <w:r w:rsidR="00362AD8">
        <w:t>roku 2014 v den stanovený ve výzvě k předání Staveniště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</w:t>
      </w:r>
      <w:proofErr w:type="gramStart"/>
      <w:r w:rsidRPr="00EA3690">
        <w:t xml:space="preserve">Díla: </w:t>
      </w:r>
      <w:r w:rsidR="000E447C" w:rsidRPr="00EA3690">
        <w:t xml:space="preserve">   do</w:t>
      </w:r>
      <w:proofErr w:type="gramEnd"/>
      <w:r w:rsidR="000E447C" w:rsidRPr="00EA3690">
        <w:t xml:space="preserve"> </w:t>
      </w:r>
      <w:r w:rsidR="00562929">
        <w:t xml:space="preserve"> </w:t>
      </w:r>
      <w:r w:rsidR="008F4E4B">
        <w:t>100</w:t>
      </w:r>
      <w:r w:rsidR="00562929">
        <w:t xml:space="preserve"> </w:t>
      </w:r>
      <w:r w:rsidR="000E447C" w:rsidRPr="00EA3690">
        <w:t>dnů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Předání </w:t>
      </w:r>
      <w:proofErr w:type="gramStart"/>
      <w:r w:rsidRPr="00EA3690">
        <w:t>Díla:</w:t>
      </w:r>
      <w:r w:rsidR="000E447C" w:rsidRPr="00EA3690">
        <w:t xml:space="preserve">       </w:t>
      </w:r>
      <w:r w:rsidR="008F4E4B">
        <w:t xml:space="preserve"> </w:t>
      </w:r>
      <w:r w:rsidR="000E447C" w:rsidRPr="00EA3690">
        <w:t xml:space="preserve"> do</w:t>
      </w:r>
      <w:proofErr w:type="gramEnd"/>
      <w:r w:rsidR="00562929">
        <w:t xml:space="preserve"> </w:t>
      </w:r>
      <w:r w:rsidR="00733B57">
        <w:t xml:space="preserve"> </w:t>
      </w:r>
      <w:r w:rsidR="008F4E4B">
        <w:t>100</w:t>
      </w:r>
      <w:r w:rsidR="00733B57">
        <w:t xml:space="preserve"> </w:t>
      </w:r>
      <w:r w:rsidR="000E447C" w:rsidRPr="00EA3690">
        <w:t xml:space="preserve">dnů od </w:t>
      </w:r>
      <w:r w:rsidR="00733B57">
        <w:t>zahájení</w:t>
      </w:r>
      <w:r w:rsidR="000E447C" w:rsidRPr="00EA3690">
        <w:t xml:space="preserve"> 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Pr="00705936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jeho </w:t>
      </w:r>
      <w:r w:rsidRPr="00705936">
        <w:t>části</w:t>
      </w:r>
      <w:r w:rsidR="006833FC" w:rsidRPr="00705936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Pr="00F26914" w:rsidRDefault="00825C20" w:rsidP="00FC188C">
      <w:pPr>
        <w:pStyle w:val="Odstavec2"/>
        <w:numPr>
          <w:ilvl w:val="0"/>
          <w:numId w:val="0"/>
        </w:numPr>
        <w:ind w:left="567"/>
        <w:jc w:val="center"/>
      </w:pPr>
      <w:proofErr w:type="gramStart"/>
      <w:r>
        <w:rPr>
          <w:b/>
        </w:rPr>
        <w:t>............</w:t>
      </w:r>
      <w:r w:rsidR="005C5D01" w:rsidRPr="00314822">
        <w:rPr>
          <w:b/>
        </w:rPr>
        <w:t>,- Kč</w:t>
      </w:r>
      <w:proofErr w:type="gramEnd"/>
      <w:r w:rsidR="005C5D01" w:rsidRPr="00314822">
        <w:rPr>
          <w:b/>
        </w:rPr>
        <w:t xml:space="preserve"> </w:t>
      </w:r>
      <w:r w:rsidR="00F26914" w:rsidRPr="00F26914">
        <w:t>(slovy:</w:t>
      </w:r>
      <w:r w:rsidR="00314822">
        <w:t xml:space="preserve"> </w:t>
      </w:r>
      <w:r>
        <w:t>.......................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lastRenderedPageBreak/>
        <w:t>K Ceně díla bude při fakturaci připočtena DPH v zákonné výši.</w:t>
      </w:r>
    </w:p>
    <w:p w:rsidR="00143102" w:rsidRPr="006042EA" w:rsidRDefault="00143102" w:rsidP="00143102">
      <w:pPr>
        <w:pStyle w:val="Odstavec2"/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143102" w:rsidRDefault="00143102" w:rsidP="00143102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B5118B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1" w:history="1">
        <w:r w:rsidRPr="00121216">
          <w:rPr>
            <w:rStyle w:val="Hypertextovodkaz"/>
            <w:u w:val="none"/>
          </w:rPr>
          <w:t>cepro_DF@ceproas.cz</w:t>
        </w:r>
      </w:hyperlink>
      <w:r w:rsidRPr="00121216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565386" w:rsidRDefault="00565386" w:rsidP="00565386">
      <w:pPr>
        <w:pStyle w:val="Odstavec2"/>
        <w:numPr>
          <w:ilvl w:val="0"/>
          <w:numId w:val="0"/>
        </w:numPr>
        <w:ind w:left="567"/>
      </w:pPr>
      <w:r>
        <w:t xml:space="preserve">Na faktuře bude uvedena objednávka Objednatele č. </w:t>
      </w:r>
      <w:proofErr w:type="gramStart"/>
      <w:r>
        <w:t>45000...............</w:t>
      </w:r>
      <w:proofErr w:type="gramEnd"/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r w:rsidR="00B5118B">
        <w:t xml:space="preserve">Objednatele </w:t>
      </w:r>
      <w:r>
        <w:t xml:space="preserve">a jednu kopii, v pracovním deníku bude zapsán postup realizace </w:t>
      </w:r>
      <w:r w:rsidR="00B5118B">
        <w:t>D</w:t>
      </w:r>
      <w:r>
        <w:t>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t xml:space="preserve">návod k použití, k obsluze a údržbě s ohledem na bezpečnost práce </w:t>
      </w:r>
    </w:p>
    <w:p w:rsidR="00A657FF" w:rsidRDefault="00A657FF" w:rsidP="00A657FF">
      <w:pPr>
        <w:pStyle w:val="Odstavec3"/>
      </w:pPr>
      <w:r>
        <w:t>revizní zprávu elektroinstalace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  <w:r w:rsidR="00B5118B">
        <w:t>)</w:t>
      </w:r>
    </w:p>
    <w:p w:rsidR="00A657FF" w:rsidRDefault="00A657FF" w:rsidP="00796DD2">
      <w:pPr>
        <w:pStyle w:val="05-ODST-3"/>
        <w:numPr>
          <w:ilvl w:val="2"/>
          <w:numId w:val="4"/>
        </w:numPr>
      </w:pPr>
      <w:r>
        <w:t xml:space="preserve">doklady o ekologické likvidaci </w:t>
      </w:r>
      <w:r w:rsidRPr="00A657FF">
        <w:t xml:space="preserve">veškerých odpadů vzniklých prováděním </w:t>
      </w:r>
      <w:r w:rsidR="00B5118B">
        <w:t>D</w:t>
      </w:r>
      <w:r w:rsidRPr="00A657FF">
        <w:t>íla</w:t>
      </w:r>
      <w:r w:rsidRPr="00A657FF">
        <w:rPr>
          <w:rStyle w:val="Odkaznakoment"/>
          <w:sz w:val="20"/>
          <w:szCs w:val="20"/>
        </w:rPr>
        <w:t xml:space="preserve"> </w:t>
      </w:r>
      <w:r w:rsidR="00697836">
        <w:rPr>
          <w:rStyle w:val="Odkaznakoment"/>
          <w:sz w:val="20"/>
          <w:szCs w:val="20"/>
        </w:rPr>
        <w:t>s výjimkou</w:t>
      </w:r>
      <w:r>
        <w:t xml:space="preserve"> </w:t>
      </w:r>
      <w:r w:rsidR="00697836">
        <w:t xml:space="preserve">dokladů týkajících se </w:t>
      </w:r>
      <w:r w:rsidR="00697836">
        <w:rPr>
          <w:color w:val="000000"/>
        </w:rPr>
        <w:t>demontovaného</w:t>
      </w:r>
      <w:r w:rsidR="00697836" w:rsidRPr="008F3502">
        <w:rPr>
          <w:color w:val="000000"/>
        </w:rPr>
        <w:t xml:space="preserve"> materiál</w:t>
      </w:r>
      <w:r w:rsidR="00697836">
        <w:rPr>
          <w:color w:val="000000"/>
        </w:rPr>
        <w:t>u</w:t>
      </w:r>
      <w:r w:rsidR="00697836" w:rsidRPr="008F3502">
        <w:rPr>
          <w:color w:val="000000"/>
        </w:rPr>
        <w:t xml:space="preserve"> z původní </w:t>
      </w:r>
      <w:proofErr w:type="spellStart"/>
      <w:r w:rsidR="00697836" w:rsidRPr="008F3502">
        <w:rPr>
          <w:color w:val="000000"/>
        </w:rPr>
        <w:t>elektrovýzbroje</w:t>
      </w:r>
      <w:proofErr w:type="spellEnd"/>
      <w:r w:rsidR="00697836" w:rsidRPr="008F3502">
        <w:rPr>
          <w:color w:val="000000"/>
        </w:rPr>
        <w:t xml:space="preserve"> rozvaděčů</w:t>
      </w:r>
      <w:r w:rsidR="00697836">
        <w:rPr>
          <w:color w:val="000000"/>
        </w:rPr>
        <w:t>, přičemž Smluvní strany se dohodly, že tento materiál zůstane ve vlastnictví Objednatele a bude předán Objednateli</w:t>
      </w:r>
      <w:r>
        <w:t xml:space="preserve"> </w:t>
      </w:r>
    </w:p>
    <w:p w:rsidR="00A657FF" w:rsidRDefault="00A657FF" w:rsidP="00A657FF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2</w:t>
      </w:r>
      <w:r w:rsidR="00CD1BFE" w:rsidRPr="00E879AA">
        <w:t>x v listinné podobě;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lastRenderedPageBreak/>
        <w:t>1</w:t>
      </w:r>
      <w:r w:rsidR="00CD1BFE" w:rsidRPr="00E879AA">
        <w:t xml:space="preserve">x v elektronické podobě ve formátu </w:t>
      </w:r>
      <w:proofErr w:type="spellStart"/>
      <w:r w:rsidR="00CD1BFE" w:rsidRPr="00E879AA">
        <w:t>docx</w:t>
      </w:r>
      <w:proofErr w:type="spellEnd"/>
      <w:r w:rsidR="00CD1BFE" w:rsidRPr="00E879AA">
        <w:t xml:space="preserve"> / </w:t>
      </w:r>
      <w:proofErr w:type="spellStart"/>
      <w:r w:rsidR="00CD1BFE" w:rsidRPr="00E879AA">
        <w:t>xlsx</w:t>
      </w:r>
      <w:proofErr w:type="spellEnd"/>
      <w:r w:rsidR="00CD1BFE" w:rsidRPr="00E879AA">
        <w:t xml:space="preserve"> / </w:t>
      </w:r>
      <w:proofErr w:type="spellStart"/>
      <w:r w:rsidR="00CD1BFE" w:rsidRPr="00E879AA">
        <w:t>pdf</w:t>
      </w:r>
      <w:proofErr w:type="spellEnd"/>
      <w:r w:rsidR="00CD1BFE" w:rsidRPr="00E879AA">
        <w:t xml:space="preserve"> / </w:t>
      </w:r>
      <w:r w:rsidR="00454A5B">
        <w:t>dle charakteru dokumentu.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</w:t>
      </w:r>
      <w:r w:rsidR="00B5118B">
        <w:t>s výjimkou</w:t>
      </w:r>
      <w:r w:rsidR="00620E8F">
        <w:t xml:space="preserve"> </w:t>
      </w:r>
      <w:r w:rsidR="00B5118B">
        <w:t xml:space="preserve">zařízení, výrobků a strojů viz ustanovení čl. 12.3.2 VOP, pro které se však sjednává délka záruční doby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do </w:t>
      </w:r>
      <w:r w:rsidR="00661FDA">
        <w:t>48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</w:p>
    <w:p w:rsidR="00216448" w:rsidRDefault="00216448" w:rsidP="006C5BD0">
      <w:pPr>
        <w:pStyle w:val="Odstavec2"/>
      </w:pPr>
      <w:r w:rsidRPr="00216448">
        <w:t xml:space="preserve">Zhotovitel přijímá písemné reklamace vad na poštovní </w:t>
      </w:r>
      <w:proofErr w:type="gramStart"/>
      <w:r w:rsidRPr="00216448">
        <w:t xml:space="preserve">adrese: </w:t>
      </w:r>
      <w:r w:rsidR="00121216">
        <w:t>........................................</w:t>
      </w:r>
      <w:r w:rsidRPr="00216448">
        <w:t>nebo</w:t>
      </w:r>
      <w:proofErr w:type="gramEnd"/>
      <w:r w:rsidRPr="00216448">
        <w:t xml:space="preserve"> na e-mailové adrese:</w:t>
      </w:r>
      <w:r w:rsidR="00121216">
        <w:t>..................................</w:t>
      </w:r>
      <w:r w:rsidRPr="00216448">
        <w:t xml:space="preserve">, na které přijímá nahlášení vad v pracovní dny v pracovní </w:t>
      </w:r>
      <w:r w:rsidRPr="006C5BD0">
        <w:t xml:space="preserve">době od </w:t>
      </w:r>
      <w:r w:rsidR="00121216">
        <w:t>..........</w:t>
      </w:r>
      <w:r w:rsidRPr="006C5BD0">
        <w:t xml:space="preserve">do </w:t>
      </w:r>
      <w:r w:rsidR="00121216">
        <w:t>..............</w:t>
      </w:r>
      <w:r w:rsidRPr="006C5BD0">
        <w:t xml:space="preserve"> hodin</w:t>
      </w:r>
      <w:r w:rsidRPr="00216448">
        <w:t>.</w:t>
      </w:r>
    </w:p>
    <w:p w:rsidR="00572D35" w:rsidRDefault="00572D35" w:rsidP="00572D35">
      <w:pPr>
        <w:pStyle w:val="Odstavec2"/>
        <w:numPr>
          <w:ilvl w:val="0"/>
          <w:numId w:val="0"/>
        </w:numPr>
        <w:ind w:left="567"/>
      </w:pP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454A5B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</w:t>
      </w:r>
      <w:r w:rsidRPr="00280022">
        <w:lastRenderedPageBreak/>
        <w:t xml:space="preserve">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143102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143102" w:rsidRPr="00655C3C" w:rsidRDefault="00143102" w:rsidP="00655C3C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97836" w:rsidRPr="004E1521" w:rsidRDefault="00697836" w:rsidP="00697836">
      <w:pPr>
        <w:pStyle w:val="Odstavec2"/>
      </w:pPr>
      <w:r w:rsidRPr="004E1521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4E1521">
        <w:t xml:space="preserve">mluvních stran přičteno podle zákona č. 418/2011 Sb., o trestní odpovědnosti právnických osob a řízení proti nim nebo nevznikla trestní odpovědnost fyzických osob (včetně zaměstnanců) podle trestního zákona, případně nebylo zahájeno trestní stíhání proti jakékoliv ze </w:t>
      </w:r>
      <w:r>
        <w:t>S</w:t>
      </w:r>
      <w:r w:rsidRPr="004E1521">
        <w:t xml:space="preserve">mluvních stran včetně jejích zaměstnanců podle platných právních předpisů. Příslušná </w:t>
      </w:r>
      <w:r>
        <w:t>S</w:t>
      </w:r>
      <w:r w:rsidRPr="004E1521">
        <w:t xml:space="preserve">mluvní strana prohlašuje, že se seznámila s Etickým kodexem ČEPRO, a.s. a zavazuje se tento dodržovat na vlastní náklady a odpovědnost při plnění svých závazků vzniklých z této smlouvy. Etický kodex ČEPRO, a.s. je uveřejněn na adrese </w:t>
      </w:r>
      <w:hyperlink r:id="rId12" w:history="1">
        <w:r w:rsidRPr="004E1521">
          <w:rPr>
            <w:rStyle w:val="Hypertextovodkaz"/>
          </w:rPr>
          <w:t>https://www.ceproas.cz/eticky-kodex</w:t>
        </w:r>
      </w:hyperlink>
      <w:r w:rsidRPr="004E1521">
        <w:t xml:space="preserve"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4E1521">
        <w:t xml:space="preserve">mluvní strana povinna neprodleně oznámit druhé </w:t>
      </w:r>
      <w:r>
        <w:t>S</w:t>
      </w:r>
      <w:r w:rsidRPr="004E1521">
        <w:t>mluvní straně bez ohledu a nad rámec splnění případné zákonné oznamovací povinnosti.</w:t>
      </w:r>
    </w:p>
    <w:p w:rsidR="00697836" w:rsidRPr="00697836" w:rsidRDefault="00697836" w:rsidP="00697836">
      <w:pPr>
        <w:pStyle w:val="Odstavec2"/>
      </w:pPr>
      <w:r w:rsidRPr="004E1521"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hyperlink r:id="rId13" w:history="1">
        <w:r w:rsidRPr="004E1521">
          <w:rPr>
            <w:rStyle w:val="Hypertextovodkaz"/>
          </w:rPr>
          <w:t>https://www.ceproas.cz/vyberova-rizení</w:t>
        </w:r>
      </w:hyperlink>
      <w:r w:rsidRPr="004E1521">
        <w:t xml:space="preserve"> a etické zásady, obsaže</w:t>
      </w:r>
      <w:r>
        <w:t>né v Etickém kodexu ČEPRO, a.s.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lastRenderedPageBreak/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r w:rsidRPr="00BA59A8">
        <w:t xml:space="preserve">Tato Smlouva byla </w:t>
      </w:r>
      <w:r w:rsidR="00237700">
        <w:t>S</w:t>
      </w:r>
      <w:r w:rsidRPr="00BA59A8">
        <w:t xml:space="preserve">mluvními stranami podepsána </w:t>
      </w:r>
      <w:r w:rsidRPr="00CD5335">
        <w:t>ve čtyřech</w:t>
      </w:r>
      <w:r w:rsidRPr="00BA59A8">
        <w:t xml:space="preserve"> vyhotoveních, z nichž každá ze </w:t>
      </w:r>
      <w:r w:rsidR="00B5118B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Pr="00237700" w:rsidRDefault="001265C5" w:rsidP="001265C5">
      <w:pPr>
        <w:pStyle w:val="Odstavec2"/>
        <w:rPr>
          <w:rStyle w:val="Hypertextovodkaz"/>
          <w:color w:val="auto"/>
          <w:u w:val="none"/>
        </w:rPr>
      </w:pPr>
      <w:r>
        <w:t xml:space="preserve">VOP jsou uveřejněna na adrese </w:t>
      </w:r>
      <w:hyperlink r:id="rId14" w:history="1">
        <w:r w:rsidR="00237700" w:rsidRPr="00237700">
          <w:rPr>
            <w:rStyle w:val="Hypertextovodkaz"/>
          </w:rPr>
          <w:t>https://www.ceproas.cz/public/data/VOP-M-2013-10-14.pdf</w:t>
        </w:r>
      </w:hyperlink>
    </w:p>
    <w:p w:rsidR="00237700" w:rsidRDefault="00237700" w:rsidP="00A83C2C">
      <w:pPr>
        <w:pStyle w:val="Odstavec3"/>
      </w:pPr>
      <w:r>
        <w:t>Smluvní strany se dohodly, že čl.. 6.3 a čl. 6.7 se na vztah Smluvních stran založený touto Smlouvou neužije.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 xml:space="preserve">V Praze </w:t>
      </w:r>
      <w:proofErr w:type="gramStart"/>
      <w:r>
        <w:t>dne</w:t>
      </w:r>
      <w:r w:rsidR="006872F3">
        <w:t>................</w:t>
      </w:r>
      <w:r w:rsidR="004D547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4A7BCC" w:rsidRDefault="0021315A" w:rsidP="0021315A">
      <w:r>
        <w:t>ČEPRO, a.s.</w:t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</w:p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E4769A" w:rsidP="009C6A0D">
      <w:pPr>
        <w:spacing w:after="0"/>
      </w:pPr>
      <w:r>
        <w:t xml:space="preserve"> Mgr. Jan Duspěva</w:t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21315A">
        <w:tab/>
      </w:r>
    </w:p>
    <w:p w:rsidR="0021315A" w:rsidRDefault="0021315A" w:rsidP="0021315A">
      <w:r>
        <w:t>předseda představenstva</w:t>
      </w:r>
      <w:r>
        <w:tab/>
      </w:r>
      <w:r w:rsidR="006125EA">
        <w:t xml:space="preserve"> </w:t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  <w:r w:rsidR="006125EA"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  <w:t>..........................................</w:t>
      </w:r>
    </w:p>
    <w:p w:rsidR="0021315A" w:rsidRDefault="0021315A" w:rsidP="009C6A0D">
      <w:pPr>
        <w:spacing w:after="0"/>
      </w:pPr>
      <w:r>
        <w:t>Ing. Ladislav Staněk</w:t>
      </w:r>
      <w:r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</w:p>
    <w:p w:rsidR="0021315A" w:rsidRPr="0021315A" w:rsidRDefault="0021315A" w:rsidP="0021315A">
      <w:r>
        <w:t>člen představenstva</w:t>
      </w:r>
      <w:r w:rsidR="00FC4541">
        <w:t xml:space="preserve"> </w:t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  <w:r w:rsidR="00FC4541">
        <w:tab/>
      </w:r>
    </w:p>
    <w:sectPr w:rsidR="0021315A" w:rsidRPr="0021315A" w:rsidSect="008A5C94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A92" w:rsidRDefault="00B16A92">
      <w:r>
        <w:separator/>
      </w:r>
    </w:p>
  </w:endnote>
  <w:endnote w:type="continuationSeparator" w:id="0">
    <w:p w:rsidR="00B16A92" w:rsidRDefault="00B1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810E2A6" wp14:editId="1AD3E2AF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6D0191">
      <w:rPr>
        <w:rStyle w:val="slostrnky"/>
        <w:noProof/>
      </w:rPr>
      <w:t>1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6D0191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A92" w:rsidRDefault="00B16A92">
      <w:r>
        <w:separator/>
      </w:r>
    </w:p>
  </w:footnote>
  <w:footnote w:type="continuationSeparator" w:id="0">
    <w:p w:rsidR="00B16A92" w:rsidRDefault="00B16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4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5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6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53493"/>
    <w:rsid w:val="000545F6"/>
    <w:rsid w:val="000624E3"/>
    <w:rsid w:val="0007144A"/>
    <w:rsid w:val="00075F35"/>
    <w:rsid w:val="000823D6"/>
    <w:rsid w:val="000C04EF"/>
    <w:rsid w:val="000D19D8"/>
    <w:rsid w:val="000D487B"/>
    <w:rsid w:val="000E16A0"/>
    <w:rsid w:val="000E447C"/>
    <w:rsid w:val="00111101"/>
    <w:rsid w:val="00121216"/>
    <w:rsid w:val="001265C5"/>
    <w:rsid w:val="00143102"/>
    <w:rsid w:val="001651CE"/>
    <w:rsid w:val="0016774E"/>
    <w:rsid w:val="001719D9"/>
    <w:rsid w:val="00175BEB"/>
    <w:rsid w:val="00176B5F"/>
    <w:rsid w:val="001B5C0B"/>
    <w:rsid w:val="001E406E"/>
    <w:rsid w:val="001F4AFD"/>
    <w:rsid w:val="001F5B43"/>
    <w:rsid w:val="00204984"/>
    <w:rsid w:val="00207437"/>
    <w:rsid w:val="0021315A"/>
    <w:rsid w:val="00216448"/>
    <w:rsid w:val="00225234"/>
    <w:rsid w:val="00237700"/>
    <w:rsid w:val="00245CA9"/>
    <w:rsid w:val="002525FB"/>
    <w:rsid w:val="00280022"/>
    <w:rsid w:val="00283D22"/>
    <w:rsid w:val="0029127A"/>
    <w:rsid w:val="002A6882"/>
    <w:rsid w:val="002B7771"/>
    <w:rsid w:val="002D783D"/>
    <w:rsid w:val="002E16FB"/>
    <w:rsid w:val="002E3293"/>
    <w:rsid w:val="002F0650"/>
    <w:rsid w:val="002F1B3A"/>
    <w:rsid w:val="002F2809"/>
    <w:rsid w:val="002F6183"/>
    <w:rsid w:val="00304C2B"/>
    <w:rsid w:val="00314822"/>
    <w:rsid w:val="00316F94"/>
    <w:rsid w:val="0031724E"/>
    <w:rsid w:val="0032246D"/>
    <w:rsid w:val="00353CCB"/>
    <w:rsid w:val="00362AD8"/>
    <w:rsid w:val="00362FCE"/>
    <w:rsid w:val="00363594"/>
    <w:rsid w:val="00365B98"/>
    <w:rsid w:val="00371767"/>
    <w:rsid w:val="00383195"/>
    <w:rsid w:val="00384DDC"/>
    <w:rsid w:val="003A74EE"/>
    <w:rsid w:val="003B3156"/>
    <w:rsid w:val="003C6E40"/>
    <w:rsid w:val="003D0D44"/>
    <w:rsid w:val="003E6662"/>
    <w:rsid w:val="003E74EF"/>
    <w:rsid w:val="003F629A"/>
    <w:rsid w:val="00412E2D"/>
    <w:rsid w:val="00435D9F"/>
    <w:rsid w:val="00454A5B"/>
    <w:rsid w:val="0047263C"/>
    <w:rsid w:val="0048481F"/>
    <w:rsid w:val="00492F27"/>
    <w:rsid w:val="00494CA6"/>
    <w:rsid w:val="00496072"/>
    <w:rsid w:val="004A7BCC"/>
    <w:rsid w:val="004B298C"/>
    <w:rsid w:val="004D5474"/>
    <w:rsid w:val="004F5000"/>
    <w:rsid w:val="00521903"/>
    <w:rsid w:val="00521FE0"/>
    <w:rsid w:val="0052400F"/>
    <w:rsid w:val="005555DE"/>
    <w:rsid w:val="00562929"/>
    <w:rsid w:val="00565386"/>
    <w:rsid w:val="00567199"/>
    <w:rsid w:val="00572D35"/>
    <w:rsid w:val="00581196"/>
    <w:rsid w:val="005C5D01"/>
    <w:rsid w:val="005D1C50"/>
    <w:rsid w:val="006125EA"/>
    <w:rsid w:val="00620E8F"/>
    <w:rsid w:val="00622481"/>
    <w:rsid w:val="00623A71"/>
    <w:rsid w:val="006262CD"/>
    <w:rsid w:val="00635D66"/>
    <w:rsid w:val="00650BD2"/>
    <w:rsid w:val="00651742"/>
    <w:rsid w:val="00655C3C"/>
    <w:rsid w:val="00661FDA"/>
    <w:rsid w:val="00677D18"/>
    <w:rsid w:val="006833FC"/>
    <w:rsid w:val="006857A4"/>
    <w:rsid w:val="006872F3"/>
    <w:rsid w:val="0069057D"/>
    <w:rsid w:val="0069571A"/>
    <w:rsid w:val="00697836"/>
    <w:rsid w:val="006B52CC"/>
    <w:rsid w:val="006C5BD0"/>
    <w:rsid w:val="006D0191"/>
    <w:rsid w:val="006E3DD1"/>
    <w:rsid w:val="006F1DAC"/>
    <w:rsid w:val="006F2ABC"/>
    <w:rsid w:val="006F5596"/>
    <w:rsid w:val="006F70A6"/>
    <w:rsid w:val="00705936"/>
    <w:rsid w:val="00710BED"/>
    <w:rsid w:val="00721C8A"/>
    <w:rsid w:val="00726482"/>
    <w:rsid w:val="00733B57"/>
    <w:rsid w:val="007535B1"/>
    <w:rsid w:val="00790321"/>
    <w:rsid w:val="00790973"/>
    <w:rsid w:val="007945EE"/>
    <w:rsid w:val="00795EEA"/>
    <w:rsid w:val="00796DD2"/>
    <w:rsid w:val="007B0C02"/>
    <w:rsid w:val="007B1761"/>
    <w:rsid w:val="007F3FC6"/>
    <w:rsid w:val="00805431"/>
    <w:rsid w:val="008232D8"/>
    <w:rsid w:val="00825C20"/>
    <w:rsid w:val="00830E3F"/>
    <w:rsid w:val="00847822"/>
    <w:rsid w:val="008A0C52"/>
    <w:rsid w:val="008A5C94"/>
    <w:rsid w:val="008F48B5"/>
    <w:rsid w:val="008F4E4B"/>
    <w:rsid w:val="00907033"/>
    <w:rsid w:val="0093253B"/>
    <w:rsid w:val="009413F1"/>
    <w:rsid w:val="00954C35"/>
    <w:rsid w:val="009737F7"/>
    <w:rsid w:val="00974848"/>
    <w:rsid w:val="009843C9"/>
    <w:rsid w:val="00986F82"/>
    <w:rsid w:val="009A0F9B"/>
    <w:rsid w:val="009B093D"/>
    <w:rsid w:val="009C6A0D"/>
    <w:rsid w:val="00A27118"/>
    <w:rsid w:val="00A657FF"/>
    <w:rsid w:val="00A7685C"/>
    <w:rsid w:val="00A83C2C"/>
    <w:rsid w:val="00AC2785"/>
    <w:rsid w:val="00AD26AE"/>
    <w:rsid w:val="00AD2A34"/>
    <w:rsid w:val="00AE3CC7"/>
    <w:rsid w:val="00AF68B0"/>
    <w:rsid w:val="00AF68D0"/>
    <w:rsid w:val="00B013E2"/>
    <w:rsid w:val="00B05A0F"/>
    <w:rsid w:val="00B11D97"/>
    <w:rsid w:val="00B16A92"/>
    <w:rsid w:val="00B20BE0"/>
    <w:rsid w:val="00B26486"/>
    <w:rsid w:val="00B35620"/>
    <w:rsid w:val="00B5118B"/>
    <w:rsid w:val="00B51708"/>
    <w:rsid w:val="00B54C39"/>
    <w:rsid w:val="00B91AF8"/>
    <w:rsid w:val="00B9564E"/>
    <w:rsid w:val="00B96459"/>
    <w:rsid w:val="00BA556D"/>
    <w:rsid w:val="00BA59A8"/>
    <w:rsid w:val="00BB57AC"/>
    <w:rsid w:val="00BC5234"/>
    <w:rsid w:val="00BE18A9"/>
    <w:rsid w:val="00BE2E82"/>
    <w:rsid w:val="00C25681"/>
    <w:rsid w:val="00C30D59"/>
    <w:rsid w:val="00C43689"/>
    <w:rsid w:val="00C672D6"/>
    <w:rsid w:val="00C857BF"/>
    <w:rsid w:val="00C962BE"/>
    <w:rsid w:val="00CD1BFE"/>
    <w:rsid w:val="00CD2448"/>
    <w:rsid w:val="00CD5335"/>
    <w:rsid w:val="00D02E43"/>
    <w:rsid w:val="00D101D4"/>
    <w:rsid w:val="00D16993"/>
    <w:rsid w:val="00D17CE0"/>
    <w:rsid w:val="00D600AD"/>
    <w:rsid w:val="00D90375"/>
    <w:rsid w:val="00DC23F6"/>
    <w:rsid w:val="00DD57F1"/>
    <w:rsid w:val="00DD6392"/>
    <w:rsid w:val="00DD6CED"/>
    <w:rsid w:val="00DF384A"/>
    <w:rsid w:val="00E00091"/>
    <w:rsid w:val="00E26075"/>
    <w:rsid w:val="00E322F9"/>
    <w:rsid w:val="00E33C6F"/>
    <w:rsid w:val="00E44CD0"/>
    <w:rsid w:val="00E4769A"/>
    <w:rsid w:val="00E659D5"/>
    <w:rsid w:val="00E65FD5"/>
    <w:rsid w:val="00E66603"/>
    <w:rsid w:val="00E66C0B"/>
    <w:rsid w:val="00E849D8"/>
    <w:rsid w:val="00E852B7"/>
    <w:rsid w:val="00E879AA"/>
    <w:rsid w:val="00EA0733"/>
    <w:rsid w:val="00EA3690"/>
    <w:rsid w:val="00EC0C53"/>
    <w:rsid w:val="00EE7142"/>
    <w:rsid w:val="00F02469"/>
    <w:rsid w:val="00F21D61"/>
    <w:rsid w:val="00F26914"/>
    <w:rsid w:val="00F27CC1"/>
    <w:rsid w:val="00F42625"/>
    <w:rsid w:val="00F60799"/>
    <w:rsid w:val="00F8325A"/>
    <w:rsid w:val="00F954BD"/>
    <w:rsid w:val="00FC188C"/>
    <w:rsid w:val="00FC4541"/>
    <w:rsid w:val="00FD47C2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character" w:customStyle="1" w:styleId="tsubjname">
    <w:name w:val="tsubjname"/>
    <w:basedOn w:val="Standardnpsmoodstavce"/>
    <w:rsid w:val="0069571A"/>
  </w:style>
  <w:style w:type="paragraph" w:customStyle="1" w:styleId="02-ODST-2">
    <w:name w:val="02-ODST-2"/>
    <w:basedOn w:val="Normln"/>
    <w:qFormat/>
    <w:rsid w:val="0069057D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69057D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69057D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69057D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iPriority w:val="99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character" w:customStyle="1" w:styleId="tsubjname">
    <w:name w:val="tsubjname"/>
    <w:basedOn w:val="Standardnpsmoodstavce"/>
    <w:rsid w:val="0069571A"/>
  </w:style>
  <w:style w:type="paragraph" w:customStyle="1" w:styleId="02-ODST-2">
    <w:name w:val="02-ODST-2"/>
    <w:basedOn w:val="Normln"/>
    <w:qFormat/>
    <w:rsid w:val="0069057D"/>
    <w:pPr>
      <w:tabs>
        <w:tab w:val="left" w:pos="567"/>
        <w:tab w:val="num" w:pos="1080"/>
      </w:tabs>
      <w:spacing w:before="120" w:after="0"/>
      <w:ind w:left="567" w:hanging="567"/>
    </w:pPr>
    <w:rPr>
      <w:szCs w:val="20"/>
    </w:rPr>
  </w:style>
  <w:style w:type="paragraph" w:customStyle="1" w:styleId="01-L">
    <w:name w:val="01-ČL."/>
    <w:basedOn w:val="Normln"/>
    <w:next w:val="Normln"/>
    <w:qFormat/>
    <w:rsid w:val="0069057D"/>
    <w:pPr>
      <w:spacing w:before="600" w:after="0"/>
      <w:ind w:left="18" w:hanging="454"/>
      <w:jc w:val="center"/>
    </w:pPr>
    <w:rPr>
      <w:b/>
      <w:bCs/>
      <w:sz w:val="24"/>
      <w:szCs w:val="20"/>
    </w:rPr>
  </w:style>
  <w:style w:type="paragraph" w:customStyle="1" w:styleId="05-ODST-3">
    <w:name w:val="05-ODST-3"/>
    <w:basedOn w:val="02-ODST-2"/>
    <w:qFormat/>
    <w:rsid w:val="0069057D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69057D"/>
    <w:pPr>
      <w:tabs>
        <w:tab w:val="clear" w:pos="1364"/>
        <w:tab w:val="left" w:pos="1701"/>
        <w:tab w:val="num" w:pos="2007"/>
      </w:tabs>
      <w:ind w:left="1701" w:hanging="1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eproas.cz/vyberova-rizen&#237;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eticky-kode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epro_DF@ceproas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avel.hysek@cepro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oslav.kupka@ceproas.cz" TargetMode="External"/><Relationship Id="rId14" Type="http://schemas.openxmlformats.org/officeDocument/2006/relationships/hyperlink" Target="https://www.ceproas.cz/public/data/VOP-M-2013-10-1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3</TotalTime>
  <Pages>7</Pages>
  <Words>2740</Words>
  <Characters>16602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4</cp:revision>
  <cp:lastPrinted>2014-08-11T08:08:00Z</cp:lastPrinted>
  <dcterms:created xsi:type="dcterms:W3CDTF">2014-10-14T09:08:00Z</dcterms:created>
  <dcterms:modified xsi:type="dcterms:W3CDTF">2014-10-15T04:51:00Z</dcterms:modified>
</cp:coreProperties>
</file>